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616A" w:rsidRDefault="0002616A" w:rsidP="0002616A">
      <w:pPr>
        <w:pStyle w:val="NormalWeb"/>
        <w:rPr>
          <w:rFonts w:ascii="Verdana" w:hAnsi="Verdana"/>
          <w:sz w:val="19"/>
          <w:szCs w:val="19"/>
        </w:rPr>
      </w:pPr>
      <w:r>
        <w:rPr>
          <w:rFonts w:ascii="Verdana" w:hAnsi="Verdana"/>
          <w:sz w:val="19"/>
          <w:szCs w:val="19"/>
        </w:rPr>
        <w:t xml:space="preserve">Part of the problem lay in </w:t>
      </w:r>
      <w:proofErr w:type="spellStart"/>
      <w:r>
        <w:rPr>
          <w:rFonts w:ascii="Verdana" w:hAnsi="Verdana"/>
          <w:sz w:val="19"/>
          <w:szCs w:val="19"/>
        </w:rPr>
        <w:t>Maudsley’s</w:t>
      </w:r>
      <w:proofErr w:type="spellEnd"/>
      <w:r>
        <w:rPr>
          <w:rFonts w:ascii="Verdana" w:hAnsi="Verdana"/>
          <w:sz w:val="19"/>
          <w:szCs w:val="19"/>
        </w:rPr>
        <w:t xml:space="preserve"> steadfast and uncompromising belief in the physiological and pathological nature of insanity. To him, heredity and inheritance were keys to understanding the disease. </w:t>
      </w:r>
      <w:proofErr w:type="spellStart"/>
      <w:r>
        <w:rPr>
          <w:rFonts w:ascii="Verdana" w:hAnsi="Verdana"/>
          <w:sz w:val="19"/>
          <w:szCs w:val="19"/>
        </w:rPr>
        <w:t>Maudsley</w:t>
      </w:r>
      <w:proofErr w:type="spellEnd"/>
      <w:r>
        <w:rPr>
          <w:rFonts w:ascii="Verdana" w:hAnsi="Verdana"/>
          <w:sz w:val="19"/>
          <w:szCs w:val="19"/>
        </w:rPr>
        <w:t xml:space="preserve"> was a pessimist. Lunatics were simply by-products of evolution, not fit for treatment. Not even education could alter the inevitable process of decay and degeneration. In the latter part of his career </w:t>
      </w:r>
      <w:proofErr w:type="spellStart"/>
      <w:r>
        <w:rPr>
          <w:rFonts w:ascii="Verdana" w:hAnsi="Verdana"/>
          <w:sz w:val="19"/>
          <w:szCs w:val="19"/>
        </w:rPr>
        <w:t>Maudsley</w:t>
      </w:r>
      <w:proofErr w:type="spellEnd"/>
      <w:r>
        <w:rPr>
          <w:rFonts w:ascii="Verdana" w:hAnsi="Verdana"/>
          <w:sz w:val="19"/>
          <w:szCs w:val="19"/>
        </w:rPr>
        <w:t xml:space="preserve"> had no contact with asylum life. He was openly critical of the ‘medical’ role played by asylum superintendents. He was hostile to what he perceived as flawed systems of therapeutic treatment in lunatic asylums, and critical of the chemical sedatives administered in asylums. Asylums themselves, he argued, could further damage rather than cure their patients. By the summer of 1878, he had resigned his editorship of the </w:t>
      </w:r>
      <w:r>
        <w:rPr>
          <w:rStyle w:val="Emphasis"/>
          <w:rFonts w:ascii="Verdana" w:hAnsi="Verdana"/>
          <w:sz w:val="19"/>
          <w:szCs w:val="19"/>
        </w:rPr>
        <w:t>Journal of Mental Science</w:t>
      </w:r>
      <w:r>
        <w:rPr>
          <w:rFonts w:ascii="Verdana" w:hAnsi="Verdana"/>
          <w:sz w:val="19"/>
          <w:szCs w:val="19"/>
        </w:rPr>
        <w:t xml:space="preserve"> amidst intense and (finally) open criticism of his Presidential Address to the Medico-Psychological Association in August 1871. In ‘Insanity and Its Treatment’ </w:t>
      </w:r>
      <w:proofErr w:type="spellStart"/>
      <w:r>
        <w:rPr>
          <w:rFonts w:ascii="Verdana" w:hAnsi="Verdana"/>
          <w:sz w:val="19"/>
          <w:szCs w:val="19"/>
        </w:rPr>
        <w:t>Maudsley</w:t>
      </w:r>
      <w:proofErr w:type="spellEnd"/>
      <w:r>
        <w:rPr>
          <w:rFonts w:ascii="Verdana" w:hAnsi="Verdana"/>
          <w:sz w:val="19"/>
          <w:szCs w:val="19"/>
        </w:rPr>
        <w:t xml:space="preserve"> launched a wide-ranging attack on his own profession of psychiatry, ridiculing as groundless its pretensions to cure the insane. He was almost universally condemned, his colleagues forming ranks to re-emphasise the usefulness of moral therapy in both treating and preventing insanity. His increasing pessimism in the face of cases of recalcitrant insanity, and what he saw as the degeneration of the race, set him apart from most of his colleagues, and contributed to his later isolation. In 1879 he retreated from public life. By the 1880s, he rarely even attended Association meetings, and by the 1890s, his name had been taken off the member list. Though he continued to write prolifically, reaching a wide </w:t>
      </w:r>
      <w:proofErr w:type="gramStart"/>
      <w:r>
        <w:rPr>
          <w:rFonts w:ascii="Verdana" w:hAnsi="Verdana"/>
          <w:sz w:val="19"/>
          <w:szCs w:val="19"/>
        </w:rPr>
        <w:t>audience ,</w:t>
      </w:r>
      <w:proofErr w:type="gramEnd"/>
      <w:r>
        <w:rPr>
          <w:rFonts w:ascii="Verdana" w:hAnsi="Verdana"/>
          <w:sz w:val="19"/>
          <w:szCs w:val="19"/>
        </w:rPr>
        <w:t xml:space="preserve"> </w:t>
      </w:r>
      <w:proofErr w:type="spellStart"/>
      <w:r>
        <w:rPr>
          <w:rFonts w:ascii="Verdana" w:hAnsi="Verdana"/>
          <w:sz w:val="19"/>
          <w:szCs w:val="19"/>
        </w:rPr>
        <w:t>Maudsley</w:t>
      </w:r>
      <w:proofErr w:type="spellEnd"/>
      <w:r>
        <w:rPr>
          <w:rFonts w:ascii="Verdana" w:hAnsi="Verdana"/>
          <w:sz w:val="19"/>
          <w:szCs w:val="19"/>
        </w:rPr>
        <w:t xml:space="preserve"> was reclusive in his later years, t </w:t>
      </w:r>
      <w:proofErr w:type="spellStart"/>
      <w:r>
        <w:rPr>
          <w:rFonts w:ascii="Verdana" w:hAnsi="Verdana"/>
          <w:sz w:val="19"/>
          <w:szCs w:val="19"/>
        </w:rPr>
        <w:t>hough</w:t>
      </w:r>
      <w:proofErr w:type="spellEnd"/>
      <w:r>
        <w:rPr>
          <w:rFonts w:ascii="Verdana" w:hAnsi="Verdana"/>
          <w:sz w:val="19"/>
          <w:szCs w:val="19"/>
        </w:rPr>
        <w:t xml:space="preserve"> he continued to consult at the private Ticehurst Asylum, and care for its wealthy, aristocratic patients. </w:t>
      </w:r>
    </w:p>
    <w:p w:rsidR="0002616A" w:rsidRDefault="0002616A" w:rsidP="0002616A">
      <w:pPr>
        <w:pStyle w:val="NormalWeb"/>
        <w:rPr>
          <w:rFonts w:ascii="Verdana" w:hAnsi="Verdana"/>
          <w:sz w:val="19"/>
          <w:szCs w:val="19"/>
        </w:rPr>
      </w:pPr>
      <w:r>
        <w:rPr>
          <w:rFonts w:ascii="Verdana" w:hAnsi="Verdana"/>
          <w:sz w:val="19"/>
          <w:szCs w:val="19"/>
        </w:rPr>
        <w:t xml:space="preserve">In 1915 he gifted 30,000 pounds for a psychiatric hospital to be established, and he is perhaps best known today as the benefactor of the </w:t>
      </w:r>
      <w:proofErr w:type="spellStart"/>
      <w:r>
        <w:rPr>
          <w:rFonts w:ascii="Verdana" w:hAnsi="Verdana"/>
          <w:sz w:val="19"/>
          <w:szCs w:val="19"/>
        </w:rPr>
        <w:t>Maudsley</w:t>
      </w:r>
      <w:proofErr w:type="spellEnd"/>
      <w:r>
        <w:rPr>
          <w:rFonts w:ascii="Verdana" w:hAnsi="Verdana"/>
          <w:sz w:val="19"/>
          <w:szCs w:val="19"/>
        </w:rPr>
        <w:t xml:space="preserve"> Hospital in London. Today it remains part of the South London and </w:t>
      </w:r>
      <w:proofErr w:type="spellStart"/>
      <w:r>
        <w:rPr>
          <w:rFonts w:ascii="Verdana" w:hAnsi="Verdana"/>
          <w:sz w:val="19"/>
          <w:szCs w:val="19"/>
        </w:rPr>
        <w:t>Maudsley</w:t>
      </w:r>
      <w:proofErr w:type="spellEnd"/>
      <w:r>
        <w:rPr>
          <w:rFonts w:ascii="Verdana" w:hAnsi="Verdana"/>
          <w:sz w:val="19"/>
          <w:szCs w:val="19"/>
        </w:rPr>
        <w:t xml:space="preserve"> NHS </w:t>
      </w:r>
      <w:proofErr w:type="gramStart"/>
      <w:r>
        <w:rPr>
          <w:rFonts w:ascii="Verdana" w:hAnsi="Verdana"/>
          <w:sz w:val="19"/>
          <w:szCs w:val="19"/>
        </w:rPr>
        <w:t>Trust .</w:t>
      </w:r>
      <w:proofErr w:type="gramEnd"/>
      <w:r>
        <w:rPr>
          <w:rFonts w:ascii="Verdana" w:hAnsi="Verdana"/>
          <w:sz w:val="19"/>
          <w:szCs w:val="19"/>
        </w:rPr>
        <w:t xml:space="preserve"> He died in the last year of the Great War. His other major works include: </w:t>
      </w:r>
      <w:r>
        <w:rPr>
          <w:rStyle w:val="Emphasis"/>
          <w:rFonts w:ascii="Verdana" w:hAnsi="Verdana"/>
          <w:sz w:val="19"/>
          <w:szCs w:val="19"/>
        </w:rPr>
        <w:t>Insanity and Crime</w:t>
      </w:r>
      <w:r>
        <w:rPr>
          <w:rFonts w:ascii="Verdana" w:hAnsi="Verdana"/>
          <w:sz w:val="19"/>
          <w:szCs w:val="19"/>
        </w:rPr>
        <w:t xml:space="preserve"> (1864); </w:t>
      </w:r>
      <w:r>
        <w:rPr>
          <w:rStyle w:val="Emphasis"/>
          <w:rFonts w:ascii="Verdana" w:hAnsi="Verdana"/>
          <w:sz w:val="19"/>
          <w:szCs w:val="19"/>
        </w:rPr>
        <w:t>On the Method of the Study of the Mind</w:t>
      </w:r>
      <w:r>
        <w:rPr>
          <w:rFonts w:ascii="Verdana" w:hAnsi="Verdana"/>
          <w:sz w:val="19"/>
          <w:szCs w:val="19"/>
        </w:rPr>
        <w:t xml:space="preserve"> (1865); </w:t>
      </w:r>
      <w:r>
        <w:rPr>
          <w:rStyle w:val="Emphasis"/>
          <w:rFonts w:ascii="Verdana" w:hAnsi="Verdana"/>
          <w:sz w:val="19"/>
          <w:szCs w:val="19"/>
        </w:rPr>
        <w:t>The Physiology and Pathology of Mind</w:t>
      </w:r>
      <w:r>
        <w:rPr>
          <w:rFonts w:ascii="Verdana" w:hAnsi="Verdana"/>
          <w:sz w:val="19"/>
          <w:szCs w:val="19"/>
        </w:rPr>
        <w:t xml:space="preserve"> (1867; 2 </w:t>
      </w:r>
      <w:proofErr w:type="spellStart"/>
      <w:r>
        <w:rPr>
          <w:rFonts w:ascii="Verdana" w:hAnsi="Verdana"/>
          <w:sz w:val="19"/>
          <w:szCs w:val="19"/>
        </w:rPr>
        <w:t>nd</w:t>
      </w:r>
      <w:proofErr w:type="spellEnd"/>
      <w:r>
        <w:rPr>
          <w:rFonts w:ascii="Verdana" w:hAnsi="Verdana"/>
          <w:sz w:val="19"/>
          <w:szCs w:val="19"/>
        </w:rPr>
        <w:t xml:space="preserve"> edition, 1868; German and Italian translations, 1870; revised as </w:t>
      </w:r>
      <w:r>
        <w:rPr>
          <w:rStyle w:val="Emphasis"/>
          <w:rFonts w:ascii="Verdana" w:hAnsi="Verdana"/>
          <w:sz w:val="19"/>
          <w:szCs w:val="19"/>
        </w:rPr>
        <w:t xml:space="preserve">The Physiology of Mind, </w:t>
      </w:r>
      <w:r>
        <w:rPr>
          <w:rFonts w:ascii="Verdana" w:hAnsi="Verdana"/>
          <w:sz w:val="19"/>
          <w:szCs w:val="19"/>
        </w:rPr>
        <w:t xml:space="preserve">1876 and </w:t>
      </w:r>
      <w:r>
        <w:rPr>
          <w:rStyle w:val="Emphasis"/>
          <w:rFonts w:ascii="Verdana" w:hAnsi="Verdana"/>
          <w:sz w:val="19"/>
          <w:szCs w:val="19"/>
        </w:rPr>
        <w:t>The Pathology of Mind</w:t>
      </w:r>
      <w:r>
        <w:rPr>
          <w:rFonts w:ascii="Verdana" w:hAnsi="Verdana"/>
          <w:sz w:val="19"/>
          <w:szCs w:val="19"/>
        </w:rPr>
        <w:t xml:space="preserve">, 1879; 2 </w:t>
      </w:r>
      <w:proofErr w:type="spellStart"/>
      <w:r>
        <w:rPr>
          <w:rFonts w:ascii="Verdana" w:hAnsi="Verdana"/>
          <w:sz w:val="19"/>
          <w:szCs w:val="19"/>
        </w:rPr>
        <w:t>nd</w:t>
      </w:r>
      <w:proofErr w:type="spellEnd"/>
      <w:r>
        <w:rPr>
          <w:rFonts w:ascii="Verdana" w:hAnsi="Verdana"/>
          <w:sz w:val="19"/>
          <w:szCs w:val="19"/>
        </w:rPr>
        <w:t xml:space="preserve"> edition, 1895); </w:t>
      </w:r>
      <w:r>
        <w:rPr>
          <w:rStyle w:val="Emphasis"/>
          <w:rFonts w:ascii="Verdana" w:hAnsi="Verdana"/>
          <w:sz w:val="19"/>
          <w:szCs w:val="19"/>
        </w:rPr>
        <w:t>Responsibility in Mental Disease</w:t>
      </w:r>
      <w:r>
        <w:rPr>
          <w:rFonts w:ascii="Verdana" w:hAnsi="Verdana"/>
          <w:sz w:val="19"/>
          <w:szCs w:val="19"/>
        </w:rPr>
        <w:t xml:space="preserve"> (1874); </w:t>
      </w:r>
      <w:r>
        <w:rPr>
          <w:rStyle w:val="Emphasis"/>
          <w:rFonts w:ascii="Verdana" w:hAnsi="Verdana"/>
          <w:sz w:val="19"/>
          <w:szCs w:val="19"/>
        </w:rPr>
        <w:t>Body and Will</w:t>
      </w:r>
      <w:r>
        <w:rPr>
          <w:rFonts w:ascii="Verdana" w:hAnsi="Verdana"/>
          <w:sz w:val="19"/>
          <w:szCs w:val="19"/>
        </w:rPr>
        <w:t xml:space="preserve"> (1883); </w:t>
      </w:r>
      <w:r>
        <w:rPr>
          <w:rStyle w:val="Emphasis"/>
          <w:rFonts w:ascii="Verdana" w:hAnsi="Verdana"/>
          <w:sz w:val="19"/>
          <w:szCs w:val="19"/>
        </w:rPr>
        <w:t xml:space="preserve">Natural Causes and Supernatural </w:t>
      </w:r>
      <w:proofErr w:type="spellStart"/>
      <w:r>
        <w:rPr>
          <w:rStyle w:val="Emphasis"/>
          <w:rFonts w:ascii="Verdana" w:hAnsi="Verdana"/>
          <w:sz w:val="19"/>
          <w:szCs w:val="19"/>
        </w:rPr>
        <w:t>Seemings</w:t>
      </w:r>
      <w:proofErr w:type="spellEnd"/>
      <w:r>
        <w:rPr>
          <w:rStyle w:val="Emphasis"/>
          <w:rFonts w:ascii="Verdana" w:hAnsi="Verdana"/>
          <w:sz w:val="19"/>
          <w:szCs w:val="19"/>
        </w:rPr>
        <w:t xml:space="preserve"> </w:t>
      </w:r>
      <w:r>
        <w:rPr>
          <w:rFonts w:ascii="Verdana" w:hAnsi="Verdana"/>
          <w:sz w:val="19"/>
          <w:szCs w:val="19"/>
        </w:rPr>
        <w:t xml:space="preserve">(1886); </w:t>
      </w:r>
      <w:r>
        <w:rPr>
          <w:rStyle w:val="Emphasis"/>
          <w:rFonts w:ascii="Verdana" w:hAnsi="Verdana"/>
          <w:sz w:val="19"/>
          <w:szCs w:val="19"/>
        </w:rPr>
        <w:t>Life in Mind and Conduct</w:t>
      </w:r>
      <w:r>
        <w:rPr>
          <w:rFonts w:ascii="Verdana" w:hAnsi="Verdana"/>
          <w:sz w:val="19"/>
          <w:szCs w:val="19"/>
        </w:rPr>
        <w:t xml:space="preserve"> (1902); </w:t>
      </w:r>
      <w:r>
        <w:rPr>
          <w:rStyle w:val="Emphasis"/>
          <w:rFonts w:ascii="Verdana" w:hAnsi="Verdana"/>
          <w:sz w:val="19"/>
          <w:szCs w:val="19"/>
        </w:rPr>
        <w:t>Heredity, Variation and Genius</w:t>
      </w:r>
      <w:r>
        <w:rPr>
          <w:rFonts w:ascii="Verdana" w:hAnsi="Verdana"/>
          <w:sz w:val="19"/>
          <w:szCs w:val="19"/>
        </w:rPr>
        <w:t xml:space="preserve"> (1908); </w:t>
      </w:r>
      <w:r>
        <w:rPr>
          <w:rStyle w:val="Emphasis"/>
          <w:rFonts w:ascii="Verdana" w:hAnsi="Verdana"/>
          <w:sz w:val="19"/>
          <w:szCs w:val="19"/>
        </w:rPr>
        <w:t>Organic to Human</w:t>
      </w:r>
      <w:r>
        <w:rPr>
          <w:rFonts w:ascii="Verdana" w:hAnsi="Verdana"/>
          <w:sz w:val="19"/>
          <w:szCs w:val="19"/>
        </w:rPr>
        <w:t xml:space="preserve"> (1916); </w:t>
      </w:r>
      <w:r>
        <w:rPr>
          <w:rStyle w:val="Emphasis"/>
          <w:rFonts w:ascii="Verdana" w:hAnsi="Verdana"/>
          <w:sz w:val="19"/>
          <w:szCs w:val="19"/>
        </w:rPr>
        <w:t>Religion and Realities</w:t>
      </w:r>
      <w:r>
        <w:rPr>
          <w:rFonts w:ascii="Verdana" w:hAnsi="Verdana"/>
          <w:sz w:val="19"/>
          <w:szCs w:val="19"/>
        </w:rPr>
        <w:t xml:space="preserve"> (1918).</w:t>
      </w:r>
    </w:p>
    <w:p w:rsidR="007C1D62" w:rsidRDefault="00233281">
      <w:r>
        <w:t xml:space="preserve">Professor Daniel </w:t>
      </w:r>
      <w:proofErr w:type="gramStart"/>
      <w:r>
        <w:t>Pick ,</w:t>
      </w:r>
      <w:proofErr w:type="gramEnd"/>
      <w:r>
        <w:t xml:space="preserve"> Dr Mathew Cook, university lecturers and writers.</w:t>
      </w:r>
      <w:bookmarkStart w:id="0" w:name="_GoBack"/>
      <w:bookmarkEnd w:id="0"/>
    </w:p>
    <w:sectPr w:rsidR="007C1D6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616A"/>
    <w:rsid w:val="0002616A"/>
    <w:rsid w:val="00233281"/>
    <w:rsid w:val="007C1D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E464DD-7AB2-44AA-B078-A4EC985CD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2616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02616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4811562">
      <w:bodyDiv w:val="1"/>
      <w:marLeft w:val="0"/>
      <w:marRight w:val="0"/>
      <w:marTop w:val="0"/>
      <w:marBottom w:val="0"/>
      <w:divBdr>
        <w:top w:val="none" w:sz="0" w:space="0" w:color="auto"/>
        <w:left w:val="none" w:sz="0" w:space="0" w:color="auto"/>
        <w:bottom w:val="none" w:sz="0" w:space="0" w:color="auto"/>
        <w:right w:val="none" w:sz="0" w:space="0" w:color="auto"/>
      </w:divBdr>
      <w:divsChild>
        <w:div w:id="15374234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419</Words>
  <Characters>2393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Beales</dc:creator>
  <cp:keywords/>
  <dc:description/>
  <cp:lastModifiedBy>David Beales</cp:lastModifiedBy>
  <cp:revision>2</cp:revision>
  <dcterms:created xsi:type="dcterms:W3CDTF">2014-03-09T16:56:00Z</dcterms:created>
  <dcterms:modified xsi:type="dcterms:W3CDTF">2014-03-09T16:56:00Z</dcterms:modified>
</cp:coreProperties>
</file>